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65" w:type="dxa"/>
        <w:tblInd w:w="-5" w:type="dxa"/>
        <w:tblLayout w:type="fixed"/>
        <w:tblLook w:val="04A0" w:firstRow="1" w:lastRow="0" w:firstColumn="1" w:lastColumn="0" w:noHBand="0" w:noVBand="1"/>
      </w:tblPr>
      <w:tblGrid>
        <w:gridCol w:w="567"/>
        <w:gridCol w:w="2552"/>
        <w:gridCol w:w="6946"/>
      </w:tblGrid>
      <w:tr w:rsidR="00394862" w:rsidRPr="008D190B" w14:paraId="140C925E" w14:textId="77777777" w:rsidTr="00394862">
        <w:trPr>
          <w:trHeight w:val="240"/>
        </w:trPr>
        <w:tc>
          <w:tcPr>
            <w:tcW w:w="10065" w:type="dxa"/>
            <w:gridSpan w:val="3"/>
          </w:tcPr>
          <w:p w14:paraId="670273D3" w14:textId="77777777" w:rsidR="00394862" w:rsidRPr="008D190B" w:rsidRDefault="00394862" w:rsidP="004276BD">
            <w:pPr>
              <w:jc w:val="center"/>
              <w:rPr>
                <w:rFonts w:ascii="Times New Roman" w:eastAsia="Times New Roman" w:hAnsi="Times New Roman" w:cs="Times New Roman"/>
                <w:b/>
                <w:bCs/>
                <w:sz w:val="18"/>
                <w:szCs w:val="18"/>
                <w:lang w:eastAsia="ru-RU"/>
              </w:rPr>
            </w:pPr>
            <w:r w:rsidRPr="008D190B">
              <w:rPr>
                <w:rFonts w:ascii="Times New Roman" w:eastAsia="Times New Roman" w:hAnsi="Times New Roman" w:cs="Times New Roman"/>
                <w:b/>
                <w:bCs/>
                <w:sz w:val="18"/>
                <w:szCs w:val="18"/>
                <w:lang w:eastAsia="ru-RU"/>
              </w:rPr>
              <w:t>Государственное областное бюджетное учреждение социального обслуживания населения</w:t>
            </w:r>
          </w:p>
          <w:p w14:paraId="64225465" w14:textId="77777777" w:rsidR="00394862" w:rsidRPr="008D190B" w:rsidRDefault="00394862" w:rsidP="004276BD">
            <w:pPr>
              <w:jc w:val="center"/>
              <w:rPr>
                <w:rFonts w:ascii="Times New Roman" w:eastAsia="Times New Roman" w:hAnsi="Times New Roman" w:cs="Times New Roman"/>
                <w:b/>
                <w:bCs/>
                <w:sz w:val="18"/>
                <w:szCs w:val="18"/>
                <w:lang w:eastAsia="ru-RU"/>
              </w:rPr>
            </w:pPr>
            <w:r w:rsidRPr="008D190B">
              <w:rPr>
                <w:rFonts w:ascii="Times New Roman" w:eastAsia="Times New Roman" w:hAnsi="Times New Roman" w:cs="Times New Roman"/>
                <w:b/>
                <w:bCs/>
                <w:sz w:val="18"/>
                <w:szCs w:val="18"/>
                <w:lang w:eastAsia="ru-RU"/>
              </w:rPr>
              <w:t xml:space="preserve"> «Мурманский центр социальной помощи семье и детям»</w:t>
            </w:r>
          </w:p>
        </w:tc>
      </w:tr>
      <w:tr w:rsidR="00394862" w:rsidRPr="008D190B" w14:paraId="44C82F8D" w14:textId="77777777" w:rsidTr="00394862">
        <w:trPr>
          <w:trHeight w:val="240"/>
        </w:trPr>
        <w:tc>
          <w:tcPr>
            <w:tcW w:w="567" w:type="dxa"/>
          </w:tcPr>
          <w:p w14:paraId="4157D44C"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1</w:t>
            </w:r>
          </w:p>
        </w:tc>
        <w:tc>
          <w:tcPr>
            <w:tcW w:w="2552" w:type="dxa"/>
          </w:tcPr>
          <w:p w14:paraId="617851A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Наименование практики</w:t>
            </w:r>
          </w:p>
        </w:tc>
        <w:tc>
          <w:tcPr>
            <w:tcW w:w="6946" w:type="dxa"/>
          </w:tcPr>
          <w:p w14:paraId="5FE08E83"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«Отражение»</w:t>
            </w:r>
          </w:p>
        </w:tc>
      </w:tr>
      <w:tr w:rsidR="00394862" w:rsidRPr="008D190B" w14:paraId="2F337443" w14:textId="77777777" w:rsidTr="00394862">
        <w:trPr>
          <w:trHeight w:val="240"/>
        </w:trPr>
        <w:tc>
          <w:tcPr>
            <w:tcW w:w="567" w:type="dxa"/>
          </w:tcPr>
          <w:p w14:paraId="4ED506A5"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2</w:t>
            </w:r>
          </w:p>
        </w:tc>
        <w:tc>
          <w:tcPr>
            <w:tcW w:w="9498" w:type="dxa"/>
            <w:gridSpan w:val="2"/>
          </w:tcPr>
          <w:p w14:paraId="5D6CBA49"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Информация об организации социального обслуживания, реализующей практику</w:t>
            </w:r>
          </w:p>
        </w:tc>
      </w:tr>
      <w:tr w:rsidR="00394862" w:rsidRPr="008D190B" w14:paraId="6F581897" w14:textId="77777777" w:rsidTr="00394862">
        <w:trPr>
          <w:trHeight w:val="240"/>
        </w:trPr>
        <w:tc>
          <w:tcPr>
            <w:tcW w:w="567" w:type="dxa"/>
          </w:tcPr>
          <w:p w14:paraId="63FFFDD6"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2.1</w:t>
            </w:r>
          </w:p>
        </w:tc>
        <w:tc>
          <w:tcPr>
            <w:tcW w:w="2552" w:type="dxa"/>
          </w:tcPr>
          <w:p w14:paraId="6EB9F03A"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Наименование организации</w:t>
            </w:r>
          </w:p>
        </w:tc>
        <w:tc>
          <w:tcPr>
            <w:tcW w:w="6946" w:type="dxa"/>
          </w:tcPr>
          <w:p w14:paraId="6E41DA14"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ГОБУСОН «Мурманский центр социальной помощи семье и детям»</w:t>
            </w:r>
          </w:p>
        </w:tc>
      </w:tr>
      <w:tr w:rsidR="00394862" w:rsidRPr="008D190B" w14:paraId="07376542" w14:textId="77777777" w:rsidTr="00394862">
        <w:trPr>
          <w:trHeight w:val="240"/>
        </w:trPr>
        <w:tc>
          <w:tcPr>
            <w:tcW w:w="567" w:type="dxa"/>
          </w:tcPr>
          <w:p w14:paraId="21B44547"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2.2</w:t>
            </w:r>
          </w:p>
        </w:tc>
        <w:tc>
          <w:tcPr>
            <w:tcW w:w="2552" w:type="dxa"/>
          </w:tcPr>
          <w:p w14:paraId="1BD28857"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Сайт организации</w:t>
            </w:r>
          </w:p>
        </w:tc>
        <w:tc>
          <w:tcPr>
            <w:tcW w:w="6946" w:type="dxa"/>
          </w:tcPr>
          <w:p w14:paraId="76C5396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http://mcspsd.ru/</w:t>
            </w:r>
          </w:p>
        </w:tc>
      </w:tr>
      <w:tr w:rsidR="00394862" w:rsidRPr="008D190B" w14:paraId="49EDD94B" w14:textId="77777777" w:rsidTr="00394862">
        <w:trPr>
          <w:trHeight w:val="240"/>
        </w:trPr>
        <w:tc>
          <w:tcPr>
            <w:tcW w:w="567" w:type="dxa"/>
          </w:tcPr>
          <w:p w14:paraId="733443CE"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2.3</w:t>
            </w:r>
          </w:p>
        </w:tc>
        <w:tc>
          <w:tcPr>
            <w:tcW w:w="2552" w:type="dxa"/>
          </w:tcPr>
          <w:p w14:paraId="371A23D5"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Электронная почта</w:t>
            </w:r>
          </w:p>
        </w:tc>
        <w:tc>
          <w:tcPr>
            <w:tcW w:w="6946" w:type="dxa"/>
          </w:tcPr>
          <w:p w14:paraId="00DD6EBC"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cpsd.murmansk@yandex.ru</w:t>
            </w:r>
          </w:p>
        </w:tc>
      </w:tr>
      <w:tr w:rsidR="00394862" w:rsidRPr="008D190B" w14:paraId="4D7E7CEF" w14:textId="77777777" w:rsidTr="00394862">
        <w:trPr>
          <w:trHeight w:val="481"/>
        </w:trPr>
        <w:tc>
          <w:tcPr>
            <w:tcW w:w="567" w:type="dxa"/>
          </w:tcPr>
          <w:p w14:paraId="44B5F886"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2.4</w:t>
            </w:r>
          </w:p>
        </w:tc>
        <w:tc>
          <w:tcPr>
            <w:tcW w:w="2552" w:type="dxa"/>
          </w:tcPr>
          <w:p w14:paraId="140C0FAA"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Контактное лицо (ФИО, должность)</w:t>
            </w:r>
          </w:p>
        </w:tc>
        <w:tc>
          <w:tcPr>
            <w:tcW w:w="6946" w:type="dxa"/>
          </w:tcPr>
          <w:p w14:paraId="2DC19E36"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Гаращенко Светлана Сергеевна – директор</w:t>
            </w:r>
          </w:p>
          <w:p w14:paraId="77DF52F5"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Юрченко Виктория Владимировна – зам. директора</w:t>
            </w:r>
          </w:p>
        </w:tc>
      </w:tr>
      <w:tr w:rsidR="00394862" w:rsidRPr="008D190B" w14:paraId="1080CA6B" w14:textId="77777777" w:rsidTr="00394862">
        <w:trPr>
          <w:trHeight w:val="240"/>
        </w:trPr>
        <w:tc>
          <w:tcPr>
            <w:tcW w:w="567" w:type="dxa"/>
          </w:tcPr>
          <w:p w14:paraId="088BC773"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2.5</w:t>
            </w:r>
          </w:p>
        </w:tc>
        <w:tc>
          <w:tcPr>
            <w:tcW w:w="2552" w:type="dxa"/>
          </w:tcPr>
          <w:p w14:paraId="756F4C75"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Контактный телефон</w:t>
            </w:r>
          </w:p>
        </w:tc>
        <w:tc>
          <w:tcPr>
            <w:tcW w:w="6946" w:type="dxa"/>
          </w:tcPr>
          <w:p w14:paraId="49D521DC"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8(8152) 26-15-50</w:t>
            </w:r>
          </w:p>
        </w:tc>
      </w:tr>
      <w:tr w:rsidR="00394862" w:rsidRPr="008D190B" w14:paraId="19A871A7" w14:textId="77777777" w:rsidTr="00394862">
        <w:trPr>
          <w:trHeight w:val="240"/>
        </w:trPr>
        <w:tc>
          <w:tcPr>
            <w:tcW w:w="567" w:type="dxa"/>
          </w:tcPr>
          <w:p w14:paraId="37E22803"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3</w:t>
            </w:r>
          </w:p>
        </w:tc>
        <w:tc>
          <w:tcPr>
            <w:tcW w:w="9498" w:type="dxa"/>
            <w:gridSpan w:val="2"/>
          </w:tcPr>
          <w:p w14:paraId="7A25DD51"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Краткое описание практики</w:t>
            </w:r>
          </w:p>
        </w:tc>
      </w:tr>
      <w:tr w:rsidR="00394862" w:rsidRPr="008D190B" w14:paraId="41245689" w14:textId="77777777" w:rsidTr="00394862">
        <w:trPr>
          <w:trHeight w:val="738"/>
        </w:trPr>
        <w:tc>
          <w:tcPr>
            <w:tcW w:w="567" w:type="dxa"/>
          </w:tcPr>
          <w:p w14:paraId="6E1CC5A5"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3.1</w:t>
            </w:r>
          </w:p>
        </w:tc>
        <w:tc>
          <w:tcPr>
            <w:tcW w:w="2552" w:type="dxa"/>
          </w:tcPr>
          <w:p w14:paraId="60D72AB3"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Проблемы, задачи, на решение которых направлена практика (актуальность)</w:t>
            </w:r>
          </w:p>
        </w:tc>
        <w:tc>
          <w:tcPr>
            <w:tcW w:w="6946" w:type="dxa"/>
          </w:tcPr>
          <w:p w14:paraId="398DF443"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Практика направлена на преодоление семейного неблагополучия, социальную и психологическую поддержку семей, находящихся в трудной жизненной ситуации.</w:t>
            </w:r>
          </w:p>
          <w:p w14:paraId="15E08303"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Задачи:</w:t>
            </w:r>
          </w:p>
          <w:p w14:paraId="610EC74E"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Повышение правовой информированности родителей.</w:t>
            </w:r>
          </w:p>
          <w:p w14:paraId="0F00E48A"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Повышение родительской компетентности.</w:t>
            </w:r>
          </w:p>
          <w:p w14:paraId="304C368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Поддержание законных представителей несовершеннолетних в роли родителя.</w:t>
            </w:r>
          </w:p>
          <w:p w14:paraId="76D3F1CA"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Преодоление неблагополучия в детско-родительских отношениях.</w:t>
            </w:r>
          </w:p>
          <w:p w14:paraId="3BEFC70C"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Оказание содействия в успешной социальной реабилитации и адаптации семье и ребёнку.</w:t>
            </w:r>
          </w:p>
          <w:p w14:paraId="78B3EA27"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Формирование мотивации родителей на построение эффективной системы взаимоотношений с ребёнком.</w:t>
            </w:r>
          </w:p>
          <w:p w14:paraId="292ACF5C"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Формирование установок на здоровый образ жизни семьи.</w:t>
            </w:r>
          </w:p>
          <w:p w14:paraId="6A61B331"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Вовлечение родителей в совместную деятельность с детьми, в целях восстановления и коррекции детско-родительских отношений.</w:t>
            </w:r>
          </w:p>
        </w:tc>
      </w:tr>
      <w:tr w:rsidR="00394862" w:rsidRPr="008D190B" w14:paraId="7CE034D0" w14:textId="77777777" w:rsidTr="00394862">
        <w:trPr>
          <w:trHeight w:val="240"/>
        </w:trPr>
        <w:tc>
          <w:tcPr>
            <w:tcW w:w="567" w:type="dxa"/>
          </w:tcPr>
          <w:p w14:paraId="2A18A9A7"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3.2</w:t>
            </w:r>
          </w:p>
        </w:tc>
        <w:tc>
          <w:tcPr>
            <w:tcW w:w="2552" w:type="dxa"/>
          </w:tcPr>
          <w:p w14:paraId="0F312404"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Целевые группы</w:t>
            </w:r>
          </w:p>
        </w:tc>
        <w:tc>
          <w:tcPr>
            <w:tcW w:w="6946" w:type="dxa"/>
          </w:tcPr>
          <w:p w14:paraId="6B3F77B4"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Родители (законные представители) и дети, находящиеся в трудной жизненной ситуации.</w:t>
            </w:r>
          </w:p>
        </w:tc>
      </w:tr>
      <w:tr w:rsidR="00394862" w:rsidRPr="008D190B" w14:paraId="7049F731" w14:textId="77777777" w:rsidTr="00394862">
        <w:trPr>
          <w:trHeight w:val="481"/>
        </w:trPr>
        <w:tc>
          <w:tcPr>
            <w:tcW w:w="567" w:type="dxa"/>
          </w:tcPr>
          <w:p w14:paraId="40571CA7"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3.3</w:t>
            </w:r>
          </w:p>
        </w:tc>
        <w:tc>
          <w:tcPr>
            <w:tcW w:w="2552" w:type="dxa"/>
          </w:tcPr>
          <w:p w14:paraId="68F30DB4"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Цель (цели) применения практики</w:t>
            </w:r>
          </w:p>
        </w:tc>
        <w:tc>
          <w:tcPr>
            <w:tcW w:w="6946" w:type="dxa"/>
          </w:tcPr>
          <w:p w14:paraId="4F61A6D4"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Оказание комплексной помощи семьям с детьми, оказавшимся в сложной жизненной ситуации, для улучшения их качества жизни и преодоления наиболее сложных проблем, возникающих в процессе воспитания несовершеннолетних. </w:t>
            </w:r>
          </w:p>
        </w:tc>
      </w:tr>
      <w:tr w:rsidR="00394862" w:rsidRPr="008D190B" w14:paraId="2E8EE36A" w14:textId="77777777" w:rsidTr="00394862">
        <w:trPr>
          <w:trHeight w:val="497"/>
        </w:trPr>
        <w:tc>
          <w:tcPr>
            <w:tcW w:w="567" w:type="dxa"/>
          </w:tcPr>
          <w:p w14:paraId="609D0D6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3.4</w:t>
            </w:r>
          </w:p>
        </w:tc>
        <w:tc>
          <w:tcPr>
            <w:tcW w:w="2552" w:type="dxa"/>
          </w:tcPr>
          <w:p w14:paraId="041748BD"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Деятельность (алгоритмизация практики)</w:t>
            </w:r>
          </w:p>
        </w:tc>
        <w:tc>
          <w:tcPr>
            <w:tcW w:w="6946" w:type="dxa"/>
          </w:tcPr>
          <w:p w14:paraId="0C4E2FDD"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Специально разработанный специалистами учреждения комплекс психологических тренингов, индивидуального консультирования, круглых столов, встреч со специалистами государственных и муниципальных организаций по вопросам эффективного взаимодействия внутри семьи, организация досуга и иной деятельности для родителей совместно с детьми.</w:t>
            </w:r>
          </w:p>
        </w:tc>
      </w:tr>
      <w:tr w:rsidR="00394862" w:rsidRPr="008D190B" w14:paraId="570B67C2" w14:textId="77777777" w:rsidTr="00394862">
        <w:trPr>
          <w:trHeight w:val="240"/>
        </w:trPr>
        <w:tc>
          <w:tcPr>
            <w:tcW w:w="567" w:type="dxa"/>
          </w:tcPr>
          <w:p w14:paraId="3AB720D7"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4</w:t>
            </w:r>
          </w:p>
        </w:tc>
        <w:tc>
          <w:tcPr>
            <w:tcW w:w="9498" w:type="dxa"/>
            <w:gridSpan w:val="2"/>
          </w:tcPr>
          <w:p w14:paraId="1E73AEF3"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Ресурсное обеспечение практики</w:t>
            </w:r>
          </w:p>
        </w:tc>
      </w:tr>
      <w:tr w:rsidR="00394862" w:rsidRPr="008D190B" w14:paraId="19A6F5CA" w14:textId="77777777" w:rsidTr="00394862">
        <w:trPr>
          <w:trHeight w:val="240"/>
        </w:trPr>
        <w:tc>
          <w:tcPr>
            <w:tcW w:w="567" w:type="dxa"/>
          </w:tcPr>
          <w:p w14:paraId="6B986241"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4.1</w:t>
            </w:r>
          </w:p>
        </w:tc>
        <w:tc>
          <w:tcPr>
            <w:tcW w:w="2552" w:type="dxa"/>
          </w:tcPr>
          <w:p w14:paraId="4FFE3D37"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Материально-техническое</w:t>
            </w:r>
          </w:p>
        </w:tc>
        <w:tc>
          <w:tcPr>
            <w:tcW w:w="6946" w:type="dxa"/>
          </w:tcPr>
          <w:p w14:paraId="677F4C8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Для реализации мероприятий программы используется материально-техническая база учреждения, а также специальное оборудование, которое используют привлеченные специалисты.</w:t>
            </w:r>
          </w:p>
        </w:tc>
      </w:tr>
      <w:tr w:rsidR="00394862" w:rsidRPr="008D190B" w14:paraId="20D1F4D3" w14:textId="77777777" w:rsidTr="00394862">
        <w:trPr>
          <w:trHeight w:val="387"/>
        </w:trPr>
        <w:tc>
          <w:tcPr>
            <w:tcW w:w="567" w:type="dxa"/>
          </w:tcPr>
          <w:p w14:paraId="353002B3"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4.2</w:t>
            </w:r>
          </w:p>
        </w:tc>
        <w:tc>
          <w:tcPr>
            <w:tcW w:w="2552" w:type="dxa"/>
          </w:tcPr>
          <w:p w14:paraId="0DE46F56"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Организационно-управленческое</w:t>
            </w:r>
          </w:p>
        </w:tc>
        <w:tc>
          <w:tcPr>
            <w:tcW w:w="6946" w:type="dxa"/>
          </w:tcPr>
          <w:p w14:paraId="0F8FF5B6"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Координатором и организатором мероприятий практики выступают специалисты учреждения.</w:t>
            </w:r>
          </w:p>
        </w:tc>
      </w:tr>
      <w:tr w:rsidR="00394862" w:rsidRPr="008D190B" w14:paraId="48344561" w14:textId="77777777" w:rsidTr="00394862">
        <w:trPr>
          <w:trHeight w:val="240"/>
        </w:trPr>
        <w:tc>
          <w:tcPr>
            <w:tcW w:w="567" w:type="dxa"/>
          </w:tcPr>
          <w:p w14:paraId="31AA14DA"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4.3</w:t>
            </w:r>
          </w:p>
        </w:tc>
        <w:tc>
          <w:tcPr>
            <w:tcW w:w="2552" w:type="dxa"/>
          </w:tcPr>
          <w:p w14:paraId="64EEACA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Кадровое</w:t>
            </w:r>
          </w:p>
        </w:tc>
        <w:tc>
          <w:tcPr>
            <w:tcW w:w="6946" w:type="dxa"/>
          </w:tcPr>
          <w:p w14:paraId="3361C0F5"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Специалисты учреждения (заведующий отделением, психологи, специалисты по социальной работе) + приглашенные специалисты.</w:t>
            </w:r>
          </w:p>
        </w:tc>
      </w:tr>
      <w:tr w:rsidR="00394862" w:rsidRPr="008D190B" w14:paraId="26DB704A" w14:textId="77777777" w:rsidTr="00394862">
        <w:trPr>
          <w:trHeight w:val="1671"/>
        </w:trPr>
        <w:tc>
          <w:tcPr>
            <w:tcW w:w="567" w:type="dxa"/>
          </w:tcPr>
          <w:p w14:paraId="185673EE"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4.4</w:t>
            </w:r>
          </w:p>
        </w:tc>
        <w:tc>
          <w:tcPr>
            <w:tcW w:w="2552" w:type="dxa"/>
          </w:tcPr>
          <w:p w14:paraId="47AA353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 xml:space="preserve">Перечень иных организаций и ведомств, привлеченных в рамках реализации практики  </w:t>
            </w:r>
          </w:p>
        </w:tc>
        <w:tc>
          <w:tcPr>
            <w:tcW w:w="6946" w:type="dxa"/>
          </w:tcPr>
          <w:p w14:paraId="67C7A0CB"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Представители: отдел опеки и попечительства комитета по образованию администрации г. Мурманска, комиссия по делам несовершеннолетних и защите их прав управления Октябрьского административного округа г. Мурманска, ОУУП и ПДН ОП № 1 по г. Мурманску, комитет молодёжной политики Мурманской области, ГОБУЗ Мурманский областной наркологический диспансер, ГОБУЗ «Мурманский областной психоневрологический диспансер», центр занятости населения г. Мурманска, АО «Мурманский морской торговый порт, семейная мастерская «Совушка», центр развития ребёнка «Школа мужества», Мурманская государственная областная универсальная научная библиотека, краеведческий музей.</w:t>
            </w:r>
          </w:p>
          <w:p w14:paraId="70707F95"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p>
        </w:tc>
      </w:tr>
      <w:tr w:rsidR="00394862" w:rsidRPr="008D190B" w14:paraId="47E1299C" w14:textId="77777777" w:rsidTr="00394862">
        <w:trPr>
          <w:trHeight w:val="1671"/>
        </w:trPr>
        <w:tc>
          <w:tcPr>
            <w:tcW w:w="567" w:type="dxa"/>
          </w:tcPr>
          <w:p w14:paraId="4B6F95C8"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4.5</w:t>
            </w:r>
          </w:p>
        </w:tc>
        <w:tc>
          <w:tcPr>
            <w:tcW w:w="2552" w:type="dxa"/>
          </w:tcPr>
          <w:p w14:paraId="12D1FDC3"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Информационно-методическое (краткая аннотация используемых информационных и/или методических материалов по применению практики)</w:t>
            </w:r>
          </w:p>
        </w:tc>
        <w:tc>
          <w:tcPr>
            <w:tcW w:w="6946" w:type="dxa"/>
          </w:tcPr>
          <w:p w14:paraId="1D00EF18"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Отсутствует</w:t>
            </w:r>
          </w:p>
        </w:tc>
      </w:tr>
      <w:tr w:rsidR="00394862" w:rsidRPr="008D190B" w14:paraId="769773C2" w14:textId="77777777" w:rsidTr="00394862">
        <w:trPr>
          <w:trHeight w:val="240"/>
        </w:trPr>
        <w:tc>
          <w:tcPr>
            <w:tcW w:w="567" w:type="dxa"/>
          </w:tcPr>
          <w:p w14:paraId="240620DD"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5</w:t>
            </w:r>
          </w:p>
        </w:tc>
        <w:tc>
          <w:tcPr>
            <w:tcW w:w="9498" w:type="dxa"/>
            <w:gridSpan w:val="2"/>
          </w:tcPr>
          <w:p w14:paraId="1A2773F0"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Оценка эффективности практики</w:t>
            </w:r>
          </w:p>
        </w:tc>
      </w:tr>
      <w:tr w:rsidR="00394862" w:rsidRPr="008D190B" w14:paraId="7117E2BF" w14:textId="77777777" w:rsidTr="00394862">
        <w:trPr>
          <w:trHeight w:val="481"/>
        </w:trPr>
        <w:tc>
          <w:tcPr>
            <w:tcW w:w="567" w:type="dxa"/>
          </w:tcPr>
          <w:p w14:paraId="2B40D4CF"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5.1</w:t>
            </w:r>
          </w:p>
        </w:tc>
        <w:tc>
          <w:tcPr>
            <w:tcW w:w="2552" w:type="dxa"/>
          </w:tcPr>
          <w:p w14:paraId="7130E270"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Количественные показатели результатов практики</w:t>
            </w:r>
          </w:p>
        </w:tc>
        <w:tc>
          <w:tcPr>
            <w:tcW w:w="6946" w:type="dxa"/>
          </w:tcPr>
          <w:p w14:paraId="7B6BC956"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С момента реализации в программе приняли участие 11 семей, из которых 3 семьи продолжают участие после отчисления несовершеннолетнего из государственного учреждения.</w:t>
            </w:r>
          </w:p>
        </w:tc>
      </w:tr>
      <w:tr w:rsidR="00394862" w:rsidRPr="008D190B" w14:paraId="1A3F293B" w14:textId="77777777" w:rsidTr="00394862">
        <w:trPr>
          <w:trHeight w:val="481"/>
        </w:trPr>
        <w:tc>
          <w:tcPr>
            <w:tcW w:w="567" w:type="dxa"/>
          </w:tcPr>
          <w:p w14:paraId="3C62B8FD"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5.2</w:t>
            </w:r>
          </w:p>
        </w:tc>
        <w:tc>
          <w:tcPr>
            <w:tcW w:w="2552" w:type="dxa"/>
          </w:tcPr>
          <w:p w14:paraId="325FA8A3"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Качественные показатели результатов практики</w:t>
            </w:r>
          </w:p>
        </w:tc>
        <w:tc>
          <w:tcPr>
            <w:tcW w:w="6946" w:type="dxa"/>
          </w:tcPr>
          <w:p w14:paraId="1AD5502E"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 xml:space="preserve">Наиболее успешным моментом реализации можно считать сокращение срока нахождения несовершеннолетнего на государственном обеспечении, помещенного в </w:t>
            </w:r>
            <w:r w:rsidRPr="008D190B">
              <w:rPr>
                <w:rFonts w:ascii="Times New Roman" w:eastAsia="Times New Roman" w:hAnsi="Times New Roman" w:cs="Times New Roman"/>
                <w:sz w:val="18"/>
                <w:szCs w:val="18"/>
                <w:lang w:eastAsia="ru-RU"/>
              </w:rPr>
              <w:lastRenderedPageBreak/>
              <w:t>связи с конфликтной ситуации в семье, в том числе совершивших самовольный уход из семьи из-за конфликтов.</w:t>
            </w:r>
          </w:p>
          <w:p w14:paraId="0471BBD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Повышение уровня педагогической компетентности родителей (законных представителей).</w:t>
            </w:r>
          </w:p>
        </w:tc>
      </w:tr>
      <w:tr w:rsidR="00394862" w:rsidRPr="008D190B" w14:paraId="0B606302" w14:textId="77777777" w:rsidTr="00394862">
        <w:trPr>
          <w:trHeight w:val="497"/>
        </w:trPr>
        <w:tc>
          <w:tcPr>
            <w:tcW w:w="567" w:type="dxa"/>
          </w:tcPr>
          <w:p w14:paraId="041D69EB"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lastRenderedPageBreak/>
              <w:t>5.3</w:t>
            </w:r>
          </w:p>
        </w:tc>
        <w:tc>
          <w:tcPr>
            <w:tcW w:w="2552" w:type="dxa"/>
          </w:tcPr>
          <w:p w14:paraId="777519A9"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Механизм оценки эффективности практики</w:t>
            </w:r>
          </w:p>
        </w:tc>
        <w:tc>
          <w:tcPr>
            <w:tcW w:w="6946" w:type="dxa"/>
          </w:tcPr>
          <w:p w14:paraId="6266588F"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Диагностика посредством анкетирования участников данной программы на входе и в течении реализации, прослеживание положительной динамики в детско-родительских отношениях.</w:t>
            </w:r>
          </w:p>
        </w:tc>
      </w:tr>
      <w:tr w:rsidR="00394862" w:rsidRPr="008D190B" w14:paraId="1D1E100B" w14:textId="77777777" w:rsidTr="00394862">
        <w:trPr>
          <w:trHeight w:val="1543"/>
        </w:trPr>
        <w:tc>
          <w:tcPr>
            <w:tcW w:w="567" w:type="dxa"/>
          </w:tcPr>
          <w:p w14:paraId="0BC2FD46"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5.4</w:t>
            </w:r>
          </w:p>
        </w:tc>
        <w:tc>
          <w:tcPr>
            <w:tcW w:w="2552" w:type="dxa"/>
          </w:tcPr>
          <w:p w14:paraId="527B2D16"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Наличие экспертных заключений (укажите наличие рекомендаций, экспертных заключений научных, академических, исследовательских учреждений, а также профессиональные премии, награды, рейтинги)</w:t>
            </w:r>
          </w:p>
        </w:tc>
        <w:tc>
          <w:tcPr>
            <w:tcW w:w="6946" w:type="dxa"/>
          </w:tcPr>
          <w:p w14:paraId="5A7D89D8"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 xml:space="preserve">Отсутствуют </w:t>
            </w:r>
          </w:p>
        </w:tc>
      </w:tr>
      <w:tr w:rsidR="00394862" w:rsidRPr="008D190B" w14:paraId="0A4C38D7" w14:textId="77777777" w:rsidTr="00394862">
        <w:trPr>
          <w:trHeight w:val="240"/>
        </w:trPr>
        <w:tc>
          <w:tcPr>
            <w:tcW w:w="567" w:type="dxa"/>
          </w:tcPr>
          <w:p w14:paraId="255A310B"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6</w:t>
            </w:r>
          </w:p>
        </w:tc>
        <w:tc>
          <w:tcPr>
            <w:tcW w:w="9498" w:type="dxa"/>
            <w:gridSpan w:val="2"/>
          </w:tcPr>
          <w:p w14:paraId="10182B9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Материалы практики</w:t>
            </w:r>
          </w:p>
        </w:tc>
      </w:tr>
      <w:tr w:rsidR="00394862" w:rsidRPr="008D190B" w14:paraId="1A6034AA" w14:textId="77777777" w:rsidTr="00394862">
        <w:trPr>
          <w:trHeight w:val="240"/>
        </w:trPr>
        <w:tc>
          <w:tcPr>
            <w:tcW w:w="567" w:type="dxa"/>
          </w:tcPr>
          <w:p w14:paraId="292D377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6.1</w:t>
            </w:r>
          </w:p>
        </w:tc>
        <w:tc>
          <w:tcPr>
            <w:tcW w:w="2552" w:type="dxa"/>
          </w:tcPr>
          <w:p w14:paraId="46B4D1C0"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Презентация (ссылка)</w:t>
            </w:r>
          </w:p>
        </w:tc>
        <w:tc>
          <w:tcPr>
            <w:tcW w:w="6946" w:type="dxa"/>
          </w:tcPr>
          <w:p w14:paraId="21DF9B94"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hyperlink r:id="rId4">
              <w:r w:rsidRPr="00694693">
                <w:rPr>
                  <w:rFonts w:ascii="Times New Roman" w:eastAsia="Times New Roman" w:hAnsi="Times New Roman" w:cs="Times New Roman"/>
                  <w:sz w:val="18"/>
                  <w:szCs w:val="18"/>
                  <w:lang w:eastAsia="ru-RU"/>
                </w:rPr>
                <w:t>http://mcspsd.ru/</w:t>
              </w:r>
            </w:hyperlink>
            <w:r w:rsidRPr="008D190B">
              <w:rPr>
                <w:rFonts w:ascii="Times New Roman" w:eastAsia="Times New Roman" w:hAnsi="Times New Roman" w:cs="Times New Roman"/>
                <w:sz w:val="18"/>
                <w:szCs w:val="18"/>
                <w:lang w:eastAsia="ru-RU"/>
              </w:rPr>
              <w:t xml:space="preserve"> сайт учреждения</w:t>
            </w:r>
          </w:p>
        </w:tc>
      </w:tr>
      <w:tr w:rsidR="00394862" w:rsidRPr="008D190B" w14:paraId="5A164616" w14:textId="77777777" w:rsidTr="00394862">
        <w:trPr>
          <w:trHeight w:val="240"/>
        </w:trPr>
        <w:tc>
          <w:tcPr>
            <w:tcW w:w="567" w:type="dxa"/>
          </w:tcPr>
          <w:p w14:paraId="77D12490"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6.2</w:t>
            </w:r>
          </w:p>
        </w:tc>
        <w:tc>
          <w:tcPr>
            <w:tcW w:w="2552" w:type="dxa"/>
          </w:tcPr>
          <w:p w14:paraId="2D749B1B"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Фотоматериалы (ссылка)</w:t>
            </w:r>
          </w:p>
        </w:tc>
        <w:tc>
          <w:tcPr>
            <w:tcW w:w="6946" w:type="dxa"/>
          </w:tcPr>
          <w:p w14:paraId="6D6F18C6"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p>
        </w:tc>
      </w:tr>
      <w:tr w:rsidR="00394862" w:rsidRPr="008D190B" w14:paraId="18CD01E6" w14:textId="77777777" w:rsidTr="00394862">
        <w:trPr>
          <w:trHeight w:val="240"/>
        </w:trPr>
        <w:tc>
          <w:tcPr>
            <w:tcW w:w="567" w:type="dxa"/>
          </w:tcPr>
          <w:p w14:paraId="238B9209"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6.3</w:t>
            </w:r>
          </w:p>
        </w:tc>
        <w:tc>
          <w:tcPr>
            <w:tcW w:w="2552" w:type="dxa"/>
          </w:tcPr>
          <w:p w14:paraId="3C6E2728"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Видеоматериалы (ссылка)</w:t>
            </w:r>
          </w:p>
        </w:tc>
        <w:tc>
          <w:tcPr>
            <w:tcW w:w="6946" w:type="dxa"/>
          </w:tcPr>
          <w:p w14:paraId="68E0F2BC"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p>
        </w:tc>
      </w:tr>
      <w:tr w:rsidR="00394862" w:rsidRPr="008D190B" w14:paraId="5509D2B9" w14:textId="77777777" w:rsidTr="00394862">
        <w:trPr>
          <w:trHeight w:val="722"/>
        </w:trPr>
        <w:tc>
          <w:tcPr>
            <w:tcW w:w="567" w:type="dxa"/>
          </w:tcPr>
          <w:p w14:paraId="0BCE81BD"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6.4</w:t>
            </w:r>
          </w:p>
        </w:tc>
        <w:tc>
          <w:tcPr>
            <w:tcW w:w="2552" w:type="dxa"/>
          </w:tcPr>
          <w:p w14:paraId="0C53F772"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Иные материалы: буклеты, памятки и др. (ссылка)</w:t>
            </w:r>
          </w:p>
        </w:tc>
        <w:tc>
          <w:tcPr>
            <w:tcW w:w="6946" w:type="dxa"/>
          </w:tcPr>
          <w:p w14:paraId="0C488458" w14:textId="77777777" w:rsidR="00394862" w:rsidRPr="008D190B" w:rsidRDefault="00394862" w:rsidP="004276BD">
            <w:pPr>
              <w:autoSpaceDE w:val="0"/>
              <w:autoSpaceDN w:val="0"/>
              <w:adjustRightInd w:val="0"/>
              <w:rPr>
                <w:rFonts w:ascii="Times New Roman" w:eastAsia="Times New Roman" w:hAnsi="Times New Roman" w:cs="Times New Roman"/>
                <w:sz w:val="18"/>
                <w:szCs w:val="18"/>
                <w:lang w:eastAsia="ru-RU"/>
              </w:rPr>
            </w:pPr>
            <w:r w:rsidRPr="008D190B">
              <w:rPr>
                <w:rFonts w:ascii="Times New Roman" w:eastAsia="Times New Roman" w:hAnsi="Times New Roman" w:cs="Times New Roman"/>
                <w:sz w:val="18"/>
                <w:szCs w:val="18"/>
                <w:lang w:eastAsia="ru-RU"/>
              </w:rPr>
              <w:t xml:space="preserve">Отсутствуют </w:t>
            </w:r>
          </w:p>
        </w:tc>
      </w:tr>
    </w:tbl>
    <w:p w14:paraId="74E5EA3B" w14:textId="77777777" w:rsidR="00277B58" w:rsidRDefault="00277B58"/>
    <w:sectPr w:rsidR="00277B58" w:rsidSect="0039486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62"/>
    <w:rsid w:val="00277B58"/>
    <w:rsid w:val="0039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7E38"/>
  <w15:chartTrackingRefBased/>
  <w15:docId w15:val="{0E5CC68B-3DCB-4CC0-A4DC-68FDEF97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csp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Мурманский ЦСПСиД</dc:creator>
  <cp:keywords/>
  <dc:description/>
  <cp:lastModifiedBy>Мурманский ЦСПСиД</cp:lastModifiedBy>
  <cp:revision>1</cp:revision>
  <dcterms:created xsi:type="dcterms:W3CDTF">2022-09-19T14:06:00Z</dcterms:created>
  <dcterms:modified xsi:type="dcterms:W3CDTF">2022-09-19T14:07:00Z</dcterms:modified>
</cp:coreProperties>
</file>